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D77476" w14:textId="77777777" w:rsidR="004875AC" w:rsidRDefault="004875AC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5D9BB8FE" w14:textId="77777777" w:rsidR="004875AC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</w:rPr>
      </w:pPr>
      <w:bookmarkStart w:id="0" w:name="_heading=h.wu4m0rk0m79h" w:colFirst="0" w:colLast="0"/>
      <w:bookmarkEnd w:id="0"/>
      <w:r>
        <w:rPr>
          <w:rFonts w:ascii="Lidl Font Pro" w:eastAsia="Lidl Font Pro" w:hAnsi="Lidl Font Pro" w:cs="Lidl Font Pro"/>
          <w:color w:val="000000"/>
        </w:rPr>
        <w:t xml:space="preserve">Larnaca, </w:t>
      </w:r>
      <w:r>
        <w:rPr>
          <w:rFonts w:ascii="Lidl Font Pro" w:eastAsia="Lidl Font Pro" w:hAnsi="Lidl Font Pro" w:cs="Lidl Font Pro"/>
        </w:rPr>
        <w:t>13</w:t>
      </w:r>
      <w:r>
        <w:rPr>
          <w:rFonts w:ascii="Lidl Font Pro" w:eastAsia="Lidl Font Pro" w:hAnsi="Lidl Font Pro" w:cs="Lidl Font Pro"/>
          <w:color w:val="000000"/>
        </w:rPr>
        <w:t>/</w:t>
      </w:r>
      <w:r>
        <w:rPr>
          <w:rFonts w:ascii="Lidl Font Pro" w:eastAsia="Lidl Font Pro" w:hAnsi="Lidl Font Pro" w:cs="Lidl Font Pro"/>
        </w:rPr>
        <w:t>07</w:t>
      </w:r>
      <w:r>
        <w:rPr>
          <w:rFonts w:ascii="Lidl Font Pro" w:eastAsia="Lidl Font Pro" w:hAnsi="Lidl Font Pro" w:cs="Lidl Font Pro"/>
          <w:color w:val="000000"/>
        </w:rPr>
        <w:t>/2026</w:t>
      </w:r>
    </w:p>
    <w:p w14:paraId="3A14D838" w14:textId="77777777" w:rsidR="004875AC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 xml:space="preserve">Lidl Cyprus continues its dynamic benefits with 14 salaries per year </w:t>
      </w:r>
    </w:p>
    <w:p w14:paraId="4CB79E0E" w14:textId="77777777" w:rsidR="004875AC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The company has already proceeded with the payment of the summer bonus to </w:t>
      </w:r>
      <w:proofErr w:type="gramStart"/>
      <w:r>
        <w:rPr>
          <w:rFonts w:ascii="Lidl Font Pro" w:eastAsia="Lidl Font Pro" w:hAnsi="Lidl Font Pro" w:cs="Lidl Font Pro"/>
          <w:b/>
          <w:bCs/>
          <w:color w:val="1F497D"/>
        </w:rPr>
        <w:t>all of</w:t>
      </w:r>
      <w:proofErr w:type="gramEnd"/>
      <w:r>
        <w:rPr>
          <w:rFonts w:ascii="Lidl Font Pro" w:eastAsia="Lidl Font Pro" w:hAnsi="Lidl Font Pro" w:cs="Lidl Font Pro"/>
          <w:b/>
          <w:bCs/>
          <w:color w:val="1F497D"/>
        </w:rPr>
        <w:t xml:space="preserve"> its employees, thus supporting #teamlidl.</w:t>
      </w:r>
    </w:p>
    <w:p w14:paraId="3B376464" w14:textId="77777777" w:rsidR="004875AC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 w:rsidRPr="00752D14">
        <w:rPr>
          <w:rFonts w:ascii="Lidl Font Pro" w:eastAsia="Lidl Font Pro" w:hAnsi="Lidl Font Pro" w:cs="Lidl Font Pro"/>
          <w:b/>
          <w:bCs/>
          <w:color w:val="000000"/>
        </w:rPr>
        <w:t>Lidl Cyprus</w:t>
      </w:r>
      <w:r>
        <w:rPr>
          <w:rFonts w:ascii="Lidl Font Pro" w:eastAsia="Lidl Font Pro" w:hAnsi="Lidl Font Pro" w:cs="Lidl Font Pro"/>
          <w:color w:val="000000"/>
        </w:rPr>
        <w:t xml:space="preserve"> continues to invest in its people, reaffirming its commitment to offer a working environment that both </w:t>
      </w:r>
      <w:proofErr w:type="spellStart"/>
      <w:r>
        <w:rPr>
          <w:rFonts w:ascii="Lidl Font Pro" w:eastAsia="Lidl Font Pro" w:hAnsi="Lidl Font Pro" w:cs="Lidl Font Pro"/>
          <w:color w:val="000000"/>
        </w:rPr>
        <w:t>recogni</w:t>
      </w:r>
      <w:r>
        <w:rPr>
          <w:rFonts w:ascii="Lidl Font Pro" w:eastAsia="Lidl Font Pro" w:hAnsi="Lidl Font Pro" w:cs="Lidl Font Pro"/>
        </w:rPr>
        <w:t>s</w:t>
      </w:r>
      <w:r>
        <w:rPr>
          <w:rFonts w:ascii="Lidl Font Pro" w:eastAsia="Lidl Font Pro" w:hAnsi="Lidl Font Pro" w:cs="Lidl Font Pro"/>
          <w:color w:val="000000"/>
        </w:rPr>
        <w:t>es</w:t>
      </w:r>
      <w:proofErr w:type="spellEnd"/>
      <w:r>
        <w:rPr>
          <w:rFonts w:ascii="Lidl Font Pro" w:eastAsia="Lidl Font Pro" w:hAnsi="Lidl Font Pro" w:cs="Lidl Font Pro"/>
          <w:color w:val="000000"/>
        </w:rPr>
        <w:t xml:space="preserve"> and rewards its team every day. Along </w:t>
      </w:r>
      <w:r>
        <w:rPr>
          <w:rFonts w:ascii="Lidl Font Pro" w:eastAsia="Lidl Font Pro" w:hAnsi="Lidl Font Pro" w:cs="Lidl Font Pro"/>
        </w:rPr>
        <w:t>w</w:t>
      </w:r>
      <w:r>
        <w:rPr>
          <w:rFonts w:ascii="Lidl Font Pro" w:eastAsia="Lidl Font Pro" w:hAnsi="Lidl Font Pro" w:cs="Lidl Font Pro"/>
          <w:color w:val="000000"/>
        </w:rPr>
        <w:t xml:space="preserve">ith the payment of the month of June payroll, </w:t>
      </w:r>
      <w:r>
        <w:rPr>
          <w:rFonts w:ascii="Lidl Font Pro" w:eastAsia="Lidl Font Pro" w:hAnsi="Lidl Font Pro" w:cs="Lidl Font Pro"/>
        </w:rPr>
        <w:t xml:space="preserve">employees </w:t>
      </w:r>
      <w:r>
        <w:rPr>
          <w:rFonts w:ascii="Lidl Font Pro" w:eastAsia="Lidl Font Pro" w:hAnsi="Lidl Font Pro" w:cs="Lidl Font Pro"/>
          <w:color w:val="000000"/>
        </w:rPr>
        <w:t xml:space="preserve">of </w:t>
      </w:r>
      <w:r>
        <w:rPr>
          <w:rFonts w:ascii="Lidl Font Pro" w:eastAsia="Lidl Font Pro" w:hAnsi="Lidl Font Pro" w:cs="Lidl Font Pro"/>
          <w:b/>
          <w:bCs/>
          <w:color w:val="000000"/>
        </w:rPr>
        <w:t>Lidl Cyprus</w:t>
      </w:r>
      <w:r>
        <w:rPr>
          <w:rFonts w:ascii="Lidl Font Pro" w:eastAsia="Lidl Font Pro" w:hAnsi="Lidl Font Pro" w:cs="Lidl Font Pro"/>
          <w:color w:val="000000"/>
        </w:rPr>
        <w:t xml:space="preserve"> also receive their </w:t>
      </w:r>
      <w:r>
        <w:rPr>
          <w:rFonts w:ascii="Lidl Font Pro" w:eastAsia="Lidl Font Pro" w:hAnsi="Lidl Font Pro" w:cs="Lidl Font Pro"/>
          <w:b/>
          <w:bCs/>
          <w:color w:val="000000"/>
        </w:rPr>
        <w:t>holiday bonus, which corresponds to half an additional salary</w:t>
      </w:r>
      <w:r>
        <w:rPr>
          <w:rFonts w:ascii="Lidl Font Pro" w:eastAsia="Lidl Font Pro" w:hAnsi="Lidl Font Pro" w:cs="Lidl Font Pro"/>
          <w:color w:val="000000"/>
        </w:rPr>
        <w:t xml:space="preserve">. Along with the extra half salary paid at Easter, as well as the 13th salary paid at Christmas, the company secures a total of </w:t>
      </w:r>
      <w:r>
        <w:rPr>
          <w:rFonts w:ascii="Lidl Font Pro" w:eastAsia="Lidl Font Pro" w:hAnsi="Lidl Font Pro" w:cs="Lidl Font Pro"/>
          <w:b/>
          <w:bCs/>
          <w:color w:val="000000"/>
        </w:rPr>
        <w:t>14 salaries per year</w:t>
      </w:r>
      <w:r>
        <w:rPr>
          <w:rFonts w:ascii="Lidl Font Pro" w:eastAsia="Lidl Font Pro" w:hAnsi="Lidl Font Pro" w:cs="Lidl Font Pro"/>
          <w:color w:val="000000"/>
        </w:rPr>
        <w:t xml:space="preserve"> for its workforce.</w:t>
      </w:r>
    </w:p>
    <w:p w14:paraId="571319FB" w14:textId="77777777" w:rsidR="004875AC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This practice is part of a </w:t>
      </w:r>
      <w:r>
        <w:rPr>
          <w:rFonts w:ascii="Lidl Font Pro" w:eastAsia="Lidl Font Pro" w:hAnsi="Lidl Font Pro" w:cs="Lidl Font Pro"/>
          <w:b/>
          <w:bCs/>
          <w:color w:val="000000"/>
        </w:rPr>
        <w:t>comprehensive remuneration and benefits framework, designed to effectively support its people throughout the year</w:t>
      </w:r>
      <w:r>
        <w:rPr>
          <w:rFonts w:ascii="Lidl Font Pro" w:eastAsia="Lidl Font Pro" w:hAnsi="Lidl Font Pro" w:cs="Lidl Font Pro"/>
          <w:color w:val="000000"/>
        </w:rPr>
        <w:t>.</w:t>
      </w:r>
    </w:p>
    <w:p w14:paraId="12D8A13B" w14:textId="77777777" w:rsidR="004875AC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>More specifically, in addition to the 14 salaries per year, Lidl Cyprus:</w:t>
      </w:r>
    </w:p>
    <w:p w14:paraId="1BAE0F41" w14:textId="77777777" w:rsidR="004875AC" w:rsidRDefault="00000000">
      <w:pPr>
        <w:numPr>
          <w:ilvl w:val="0"/>
          <w:numId w:val="1"/>
        </w:numPr>
        <w:spacing w:after="0" w:line="360" w:lineRule="auto"/>
        <w:jc w:val="both"/>
        <w:rPr>
          <w:rFonts w:ascii="Arial" w:eastAsia="Arial" w:hAnsi="Arial" w:cs="Arial"/>
        </w:rPr>
      </w:pPr>
      <w:r>
        <w:rPr>
          <w:rFonts w:ascii="Lidl Font Pro" w:eastAsia="Lidl Font Pro" w:hAnsi="Lidl Font Pro" w:cs="Lidl Font Pro"/>
        </w:rPr>
        <w:t>M</w:t>
      </w:r>
      <w:r>
        <w:rPr>
          <w:rFonts w:ascii="Lidl Font Pro" w:eastAsia="Lidl Font Pro" w:hAnsi="Lidl Font Pro" w:cs="Lidl Font Pro"/>
          <w:color w:val="000000"/>
        </w:rPr>
        <w:t xml:space="preserve">aintains a highly competitive </w:t>
      </w:r>
      <w:r>
        <w:rPr>
          <w:rFonts w:ascii="Lidl Font Pro" w:eastAsia="Lidl Font Pro" w:hAnsi="Lidl Font Pro" w:cs="Lidl Font Pro"/>
          <w:b/>
          <w:bCs/>
          <w:color w:val="000000"/>
        </w:rPr>
        <w:t>starting gross full-time salary of €1,220</w:t>
      </w:r>
      <w:r>
        <w:rPr>
          <w:rFonts w:ascii="Lidl Font Pro" w:eastAsia="Lidl Font Pro" w:hAnsi="Lidl Font Pro" w:cs="Lidl Font Pro"/>
          <w:color w:val="000000"/>
        </w:rPr>
        <w:t xml:space="preserve">, which corresponds to an hourly wage of €7.41 for the first year of </w:t>
      </w:r>
      <w:r>
        <w:rPr>
          <w:rFonts w:ascii="Lidl Font Pro" w:eastAsia="Lidl Font Pro" w:hAnsi="Lidl Font Pro" w:cs="Lidl Font Pro"/>
        </w:rPr>
        <w:t>employment</w:t>
      </w:r>
      <w:r>
        <w:rPr>
          <w:rFonts w:ascii="Lidl Font Pro" w:eastAsia="Lidl Font Pro" w:hAnsi="Lidl Font Pro" w:cs="Lidl Font Pro"/>
          <w:color w:val="000000"/>
        </w:rPr>
        <w:t xml:space="preserve"> and increases to €8.10 (€1,330 monthly) after two years, thus </w:t>
      </w:r>
      <w:proofErr w:type="spellStart"/>
      <w:r>
        <w:rPr>
          <w:rFonts w:ascii="Lidl Font Pro" w:eastAsia="Lidl Font Pro" w:hAnsi="Lidl Font Pro" w:cs="Lidl Font Pro"/>
          <w:color w:val="000000"/>
        </w:rPr>
        <w:t>recogni</w:t>
      </w:r>
      <w:r>
        <w:rPr>
          <w:rFonts w:ascii="Lidl Font Pro" w:eastAsia="Lidl Font Pro" w:hAnsi="Lidl Font Pro" w:cs="Lidl Font Pro"/>
        </w:rPr>
        <w:t>s</w:t>
      </w:r>
      <w:r>
        <w:rPr>
          <w:rFonts w:ascii="Lidl Font Pro" w:eastAsia="Lidl Font Pro" w:hAnsi="Lidl Font Pro" w:cs="Lidl Font Pro"/>
          <w:color w:val="000000"/>
        </w:rPr>
        <w:t>ing</w:t>
      </w:r>
      <w:proofErr w:type="spellEnd"/>
      <w:r>
        <w:rPr>
          <w:rFonts w:ascii="Lidl Font Pro" w:eastAsia="Lidl Font Pro" w:hAnsi="Lidl Font Pro" w:cs="Lidl Font Pro"/>
          <w:color w:val="000000"/>
        </w:rPr>
        <w:t xml:space="preserve"> the experience and consistency of its people.</w:t>
      </w:r>
    </w:p>
    <w:p w14:paraId="7F8BFAA4" w14:textId="77777777" w:rsidR="004875AC" w:rsidRDefault="00000000">
      <w:pPr>
        <w:numPr>
          <w:ilvl w:val="0"/>
          <w:numId w:val="1"/>
        </w:numPr>
        <w:spacing w:after="0" w:line="360" w:lineRule="auto"/>
        <w:jc w:val="both"/>
        <w:rPr>
          <w:rFonts w:ascii="Arial" w:eastAsia="Arial" w:hAnsi="Arial" w:cs="Arial"/>
        </w:rPr>
      </w:pPr>
      <w:r>
        <w:rPr>
          <w:rFonts w:ascii="Lidl Font Pro" w:eastAsia="Lidl Font Pro" w:hAnsi="Lidl Font Pro" w:cs="Lidl Font Pro"/>
        </w:rPr>
        <w:t>P</w:t>
      </w:r>
      <w:r>
        <w:rPr>
          <w:rFonts w:ascii="Lidl Font Pro" w:eastAsia="Lidl Font Pro" w:hAnsi="Lidl Font Pro" w:cs="Lidl Font Pro"/>
          <w:color w:val="000000"/>
        </w:rPr>
        <w:t xml:space="preserve">rovides </w:t>
      </w:r>
      <w:r>
        <w:rPr>
          <w:rFonts w:ascii="Lidl Font Pro" w:eastAsia="Lidl Font Pro" w:hAnsi="Lidl Font Pro" w:cs="Lidl Font Pro"/>
          <w:b/>
          <w:bCs/>
          <w:color w:val="000000"/>
        </w:rPr>
        <w:t xml:space="preserve">additional financial support </w:t>
      </w:r>
      <w:r>
        <w:rPr>
          <w:rFonts w:ascii="Lidl Font Pro" w:eastAsia="Lidl Font Pro" w:hAnsi="Lidl Font Pro" w:cs="Lidl Font Pro"/>
          <w:color w:val="000000"/>
        </w:rPr>
        <w:t>at important times of the year, such as Easter and Christmas vouchers, effectively supporting the family budget.</w:t>
      </w:r>
    </w:p>
    <w:p w14:paraId="381B511A" w14:textId="77777777" w:rsidR="004875AC" w:rsidRDefault="00000000">
      <w:pPr>
        <w:numPr>
          <w:ilvl w:val="0"/>
          <w:numId w:val="1"/>
        </w:numPr>
        <w:spacing w:after="0" w:line="360" w:lineRule="auto"/>
        <w:jc w:val="both"/>
        <w:rPr>
          <w:rFonts w:ascii="Arial" w:eastAsia="Arial" w:hAnsi="Arial" w:cs="Arial"/>
        </w:rPr>
      </w:pPr>
      <w:r>
        <w:rPr>
          <w:rFonts w:ascii="Lidl Font Pro" w:eastAsia="Lidl Font Pro" w:hAnsi="Lidl Font Pro" w:cs="Lidl Font Pro"/>
        </w:rPr>
        <w:t>C</w:t>
      </w:r>
      <w:r>
        <w:rPr>
          <w:rFonts w:ascii="Lidl Font Pro" w:eastAsia="Lidl Font Pro" w:hAnsi="Lidl Font Pro" w:cs="Lidl Font Pro"/>
          <w:color w:val="000000"/>
        </w:rPr>
        <w:t xml:space="preserve">onstantly invests in the </w:t>
      </w:r>
      <w:r>
        <w:rPr>
          <w:rFonts w:ascii="Lidl Font Pro" w:eastAsia="Lidl Font Pro" w:hAnsi="Lidl Font Pro" w:cs="Lidl Font Pro"/>
          <w:b/>
          <w:bCs/>
          <w:color w:val="000000"/>
        </w:rPr>
        <w:t xml:space="preserve">growth and development of its people </w:t>
      </w:r>
      <w:r>
        <w:rPr>
          <w:rFonts w:ascii="Lidl Font Pro" w:eastAsia="Lidl Font Pro" w:hAnsi="Lidl Font Pro" w:cs="Lidl Font Pro"/>
          <w:color w:val="000000"/>
        </w:rPr>
        <w:t xml:space="preserve">through training and development </w:t>
      </w:r>
      <w:proofErr w:type="spellStart"/>
      <w:r>
        <w:rPr>
          <w:rFonts w:ascii="Lidl Font Pro" w:eastAsia="Lidl Font Pro" w:hAnsi="Lidl Font Pro" w:cs="Lidl Font Pro"/>
          <w:color w:val="000000"/>
        </w:rPr>
        <w:t>programmes</w:t>
      </w:r>
      <w:proofErr w:type="spellEnd"/>
      <w:r>
        <w:rPr>
          <w:rFonts w:ascii="Lidl Font Pro" w:eastAsia="Lidl Font Pro" w:hAnsi="Lidl Font Pro" w:cs="Lidl Font Pro"/>
          <w:color w:val="000000"/>
        </w:rPr>
        <w:t xml:space="preserve"> such as Lidl UP: Learn &amp; Work and Learn &amp; Work: Area Manager Trainee.</w:t>
      </w:r>
    </w:p>
    <w:p w14:paraId="0B031F1A" w14:textId="77777777" w:rsidR="004875AC" w:rsidRDefault="00000000">
      <w:pPr>
        <w:numPr>
          <w:ilvl w:val="0"/>
          <w:numId w:val="1"/>
        </w:numPr>
        <w:spacing w:after="120" w:line="360" w:lineRule="auto"/>
        <w:jc w:val="both"/>
        <w:rPr>
          <w:rFonts w:ascii="Arial" w:eastAsia="Arial" w:hAnsi="Arial" w:cs="Arial"/>
        </w:rPr>
      </w:pPr>
      <w:r>
        <w:rPr>
          <w:rFonts w:ascii="Lidl Font Pro" w:eastAsia="Lidl Font Pro" w:hAnsi="Lidl Font Pro" w:cs="Lidl Font Pro"/>
        </w:rPr>
        <w:t>E</w:t>
      </w:r>
      <w:r>
        <w:rPr>
          <w:rFonts w:ascii="Lidl Font Pro" w:eastAsia="Lidl Font Pro" w:hAnsi="Lidl Font Pro" w:cs="Lidl Font Pro"/>
          <w:color w:val="000000"/>
        </w:rPr>
        <w:t xml:space="preserve">nhances the everyday life of its people through </w:t>
      </w:r>
      <w:r>
        <w:rPr>
          <w:rFonts w:ascii="Lidl Font Pro" w:eastAsia="Lidl Font Pro" w:hAnsi="Lidl Font Pro" w:cs="Lidl Font Pro"/>
          <w:b/>
          <w:bCs/>
          <w:color w:val="000000"/>
        </w:rPr>
        <w:t>a comprehensive package</w:t>
      </w:r>
      <w:r>
        <w:rPr>
          <w:rFonts w:ascii="Lidl Font Pro" w:eastAsia="Lidl Font Pro" w:hAnsi="Lidl Font Pro" w:cs="Lidl Font Pro"/>
          <w:color w:val="000000"/>
        </w:rPr>
        <w:t xml:space="preserve"> of benefits, such as private medical insurance, first home insurance, special parental leaves, as well as discounts and benefits for themselves and their families.</w:t>
      </w:r>
    </w:p>
    <w:p w14:paraId="11CCD4F5" w14:textId="77777777" w:rsidR="004875AC" w:rsidRDefault="004875AC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</w:p>
    <w:p w14:paraId="7A126A6E" w14:textId="77777777" w:rsidR="004875AC" w:rsidRDefault="004875AC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</w:p>
    <w:p w14:paraId="2F89FD57" w14:textId="77777777" w:rsidR="004875AC" w:rsidRDefault="004875AC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</w:p>
    <w:p w14:paraId="5BC8C45A" w14:textId="77777777" w:rsidR="004875AC" w:rsidRDefault="004875AC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</w:p>
    <w:p w14:paraId="4021910E" w14:textId="77777777" w:rsidR="004875AC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i/>
          <w:iCs/>
          <w:color w:val="000000"/>
        </w:rPr>
        <w:t xml:space="preserve">"Caring for our people is not limited to </w:t>
      </w:r>
      <w:r>
        <w:rPr>
          <w:rFonts w:ascii="Lidl Font Pro" w:eastAsia="Lidl Font Pro" w:hAnsi="Lidl Font Pro" w:cs="Lidl Font Pro"/>
          <w:i/>
          <w:iCs/>
        </w:rPr>
        <w:t>a single</w:t>
      </w:r>
      <w:r>
        <w:rPr>
          <w:rFonts w:ascii="Lidl Font Pro" w:eastAsia="Lidl Font Pro" w:hAnsi="Lidl Font Pro" w:cs="Lidl Font Pro"/>
          <w:i/>
          <w:iCs/>
          <w:color w:val="000000"/>
        </w:rPr>
        <w:t xml:space="preserve"> period of the year. It</w:t>
      </w:r>
      <w:r>
        <w:rPr>
          <w:rFonts w:ascii="Lidl Font Pro" w:eastAsia="Lidl Font Pro" w:hAnsi="Lidl Font Pro" w:cs="Lidl Font Pro"/>
          <w:i/>
          <w:iCs/>
        </w:rPr>
        <w:t>’</w:t>
      </w:r>
      <w:r>
        <w:rPr>
          <w:rFonts w:ascii="Lidl Font Pro" w:eastAsia="Lidl Font Pro" w:hAnsi="Lidl Font Pro" w:cs="Lidl Font Pro"/>
          <w:i/>
          <w:iCs/>
          <w:color w:val="000000"/>
        </w:rPr>
        <w:t xml:space="preserve">s a daily commitment that is expressed through competitive salaries, meaningful benefits and real development opportunities. We want every person at Lidl Cyprus to feel that their contribution is </w:t>
      </w:r>
      <w:proofErr w:type="spellStart"/>
      <w:r>
        <w:rPr>
          <w:rFonts w:ascii="Lidl Font Pro" w:eastAsia="Lidl Font Pro" w:hAnsi="Lidl Font Pro" w:cs="Lidl Font Pro"/>
          <w:i/>
          <w:iCs/>
          <w:color w:val="000000"/>
        </w:rPr>
        <w:t>recogni</w:t>
      </w:r>
      <w:r>
        <w:rPr>
          <w:rFonts w:ascii="Lidl Font Pro" w:eastAsia="Lidl Font Pro" w:hAnsi="Lidl Font Pro" w:cs="Lidl Font Pro"/>
          <w:i/>
          <w:iCs/>
        </w:rPr>
        <w:t>s</w:t>
      </w:r>
      <w:r>
        <w:rPr>
          <w:rFonts w:ascii="Lidl Font Pro" w:eastAsia="Lidl Font Pro" w:hAnsi="Lidl Font Pro" w:cs="Lidl Font Pro"/>
          <w:i/>
          <w:iCs/>
          <w:color w:val="000000"/>
        </w:rPr>
        <w:t>ed</w:t>
      </w:r>
      <w:proofErr w:type="spellEnd"/>
      <w:r>
        <w:rPr>
          <w:rFonts w:ascii="Lidl Font Pro" w:eastAsia="Lidl Font Pro" w:hAnsi="Lidl Font Pro" w:cs="Lidl Font Pro"/>
          <w:i/>
          <w:iCs/>
          <w:color w:val="000000"/>
        </w:rPr>
        <w:t xml:space="preserve"> and rewarded in practice," </w:t>
      </w:r>
      <w:r>
        <w:rPr>
          <w:rFonts w:ascii="Lidl Font Pro" w:eastAsia="Lidl Font Pro" w:hAnsi="Lidl Font Pro" w:cs="Lidl Font Pro"/>
        </w:rPr>
        <w:t>said</w:t>
      </w:r>
      <w:r>
        <w:rPr>
          <w:rFonts w:ascii="Lidl Font Pro" w:eastAsia="Lidl Font Pro" w:hAnsi="Lidl Font Pro" w:cs="Lidl Font Pro"/>
          <w:color w:val="000000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000000"/>
        </w:rPr>
        <w:t xml:space="preserve">Sofia </w:t>
      </w:r>
      <w:proofErr w:type="spellStart"/>
      <w:r>
        <w:rPr>
          <w:rFonts w:ascii="Lidl Font Pro" w:eastAsia="Lidl Font Pro" w:hAnsi="Lidl Font Pro" w:cs="Lidl Font Pro"/>
          <w:b/>
          <w:bCs/>
          <w:color w:val="000000"/>
        </w:rPr>
        <w:t>Ouzounidou</w:t>
      </w:r>
      <w:proofErr w:type="spellEnd"/>
      <w:r>
        <w:rPr>
          <w:rFonts w:ascii="Lidl Font Pro" w:eastAsia="Lidl Font Pro" w:hAnsi="Lidl Font Pro" w:cs="Lidl Font Pro"/>
          <w:b/>
          <w:bCs/>
          <w:color w:val="000000"/>
        </w:rPr>
        <w:t>, Chief People Officer</w:t>
      </w:r>
      <w:r>
        <w:rPr>
          <w:rFonts w:ascii="Lidl Font Pro" w:eastAsia="Lidl Font Pro" w:hAnsi="Lidl Font Pro" w:cs="Lidl Font Pro"/>
          <w:b/>
          <w:bCs/>
        </w:rPr>
        <w:t xml:space="preserve"> at</w:t>
      </w:r>
      <w:r>
        <w:rPr>
          <w:rFonts w:ascii="Lidl Font Pro" w:eastAsia="Lidl Font Pro" w:hAnsi="Lidl Font Pro" w:cs="Lidl Font Pro"/>
          <w:b/>
          <w:bCs/>
          <w:color w:val="000000"/>
        </w:rPr>
        <w:t xml:space="preserve"> Lidl Cyprus</w:t>
      </w:r>
      <w:r>
        <w:rPr>
          <w:rFonts w:ascii="Lidl Font Pro" w:eastAsia="Lidl Font Pro" w:hAnsi="Lidl Font Pro" w:cs="Lidl Font Pro"/>
          <w:color w:val="000000"/>
        </w:rPr>
        <w:t>.</w:t>
      </w:r>
    </w:p>
    <w:p w14:paraId="62C69030" w14:textId="77777777" w:rsidR="004875AC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This human-centered philosophy is clearly reflected in the company's distinctions as an employer. For the </w:t>
      </w:r>
      <w:r>
        <w:rPr>
          <w:rFonts w:ascii="Lidl Font Pro" w:eastAsia="Lidl Font Pro" w:hAnsi="Lidl Font Pro" w:cs="Lidl Font Pro"/>
          <w:b/>
          <w:bCs/>
          <w:color w:val="000000"/>
        </w:rPr>
        <w:t>9th consecutive year</w:t>
      </w:r>
      <w:r>
        <w:rPr>
          <w:rFonts w:ascii="Lidl Font Pro" w:eastAsia="Lidl Font Pro" w:hAnsi="Lidl Font Pro" w:cs="Lidl Font Pro"/>
          <w:color w:val="000000"/>
        </w:rPr>
        <w:t xml:space="preserve">, Lidl Cyprus has been </w:t>
      </w:r>
      <w:r>
        <w:rPr>
          <w:rFonts w:ascii="Lidl Font Pro" w:eastAsia="Lidl Font Pro" w:hAnsi="Lidl Font Pro" w:cs="Lidl Font Pro"/>
        </w:rPr>
        <w:t xml:space="preserve">awarded and </w:t>
      </w:r>
      <w:proofErr w:type="spellStart"/>
      <w:r>
        <w:rPr>
          <w:rFonts w:ascii="Lidl Font Pro" w:eastAsia="Lidl Font Pro" w:hAnsi="Lidl Font Pro" w:cs="Lidl Font Pro"/>
        </w:rPr>
        <w:t>recognised</w:t>
      </w:r>
      <w:proofErr w:type="spellEnd"/>
      <w:r>
        <w:rPr>
          <w:rFonts w:ascii="Lidl Font Pro" w:eastAsia="Lidl Font Pro" w:hAnsi="Lidl Font Pro" w:cs="Lidl Font Pro"/>
          <w:color w:val="000000"/>
        </w:rPr>
        <w:t xml:space="preserve"> with the</w:t>
      </w:r>
      <w:r>
        <w:rPr>
          <w:rFonts w:ascii="Lidl Font Pro" w:eastAsia="Lidl Font Pro" w:hAnsi="Lidl Font Pro" w:cs="Lidl Font Pro"/>
          <w:b/>
          <w:bCs/>
          <w:color w:val="000000"/>
        </w:rPr>
        <w:t xml:space="preserve"> Top Employer </w:t>
      </w:r>
      <w:r>
        <w:rPr>
          <w:rFonts w:ascii="Lidl Font Pro" w:eastAsia="Lidl Font Pro" w:hAnsi="Lidl Font Pro" w:cs="Lidl Font Pro"/>
          <w:color w:val="000000"/>
        </w:rPr>
        <w:t>certification, confirming its continuous investment in creating a modern and supportive work environment.</w:t>
      </w:r>
    </w:p>
    <w:p w14:paraId="769673ED" w14:textId="18B85C16" w:rsidR="004875AC" w:rsidRDefault="00000000">
      <w:pPr>
        <w:spacing w:after="120" w:line="360" w:lineRule="auto"/>
        <w:jc w:val="both"/>
        <w:rPr>
          <w:rFonts w:ascii="Lidl Font Pro" w:eastAsia="Lidl Font Pro" w:hAnsi="Lidl Font Pro" w:cs="Lidl Font Pro"/>
          <w:color w:val="000000"/>
        </w:rPr>
      </w:pPr>
      <w:r>
        <w:rPr>
          <w:rFonts w:ascii="Lidl Font Pro" w:eastAsia="Lidl Font Pro" w:hAnsi="Lidl Font Pro" w:cs="Lidl Font Pro"/>
          <w:color w:val="000000"/>
        </w:rPr>
        <w:t xml:space="preserve">With </w:t>
      </w:r>
      <w:r>
        <w:rPr>
          <w:rFonts w:ascii="Lidl Font Pro" w:eastAsia="Lidl Font Pro" w:hAnsi="Lidl Font Pro" w:cs="Lidl Font Pro"/>
          <w:b/>
          <w:bCs/>
          <w:color w:val="000000"/>
        </w:rPr>
        <w:t>constant investment in its people</w:t>
      </w:r>
      <w:r>
        <w:rPr>
          <w:rFonts w:ascii="Lidl Font Pro" w:eastAsia="Lidl Font Pro" w:hAnsi="Lidl Font Pro" w:cs="Lidl Font Pro"/>
          <w:color w:val="000000"/>
        </w:rPr>
        <w:t xml:space="preserve">, </w:t>
      </w:r>
      <w:r>
        <w:rPr>
          <w:rFonts w:ascii="Lidl Font Pro" w:eastAsia="Lidl Font Pro" w:hAnsi="Lidl Font Pro" w:cs="Lidl Font Pro"/>
          <w:b/>
          <w:bCs/>
          <w:color w:val="000000"/>
        </w:rPr>
        <w:t>Lidl Cyprus</w:t>
      </w:r>
      <w:r>
        <w:rPr>
          <w:rFonts w:ascii="Lidl Font Pro" w:eastAsia="Lidl Font Pro" w:hAnsi="Lidl Font Pro" w:cs="Lidl Font Pro"/>
          <w:color w:val="000000"/>
        </w:rPr>
        <w:t xml:space="preserve"> continues to look for new members for its team, currently having open </w:t>
      </w:r>
      <w:r>
        <w:rPr>
          <w:rFonts w:ascii="Lidl Font Pro" w:eastAsia="Lidl Font Pro" w:hAnsi="Lidl Font Pro" w:cs="Lidl Font Pro"/>
        </w:rPr>
        <w:t xml:space="preserve">employment </w:t>
      </w:r>
      <w:r w:rsidR="00752D14">
        <w:rPr>
          <w:rFonts w:ascii="Lidl Font Pro" w:eastAsia="Lidl Font Pro" w:hAnsi="Lidl Font Pro" w:cs="Lidl Font Pro"/>
        </w:rPr>
        <w:t>opportunities</w:t>
      </w:r>
      <w:r>
        <w:rPr>
          <w:rFonts w:ascii="Lidl Font Pro" w:eastAsia="Lidl Font Pro" w:hAnsi="Lidl Font Pro" w:cs="Lidl Font Pro"/>
          <w:color w:val="000000"/>
        </w:rPr>
        <w:t xml:space="preserve"> for its stores throughout Cyprus. The available opportunities concern both Store Management positions (Deputy Managers) and Store Clerk positions, for those who wish to develop in a modern and dynamic work environment.</w:t>
      </w:r>
    </w:p>
    <w:p w14:paraId="04EA39EC" w14:textId="77777777" w:rsidR="004875AC" w:rsidRDefault="004875AC">
      <w:pPr>
        <w:spacing w:after="120" w:line="360" w:lineRule="auto"/>
        <w:jc w:val="both"/>
        <w:rPr>
          <w:rFonts w:ascii="Lidl Font Pro" w:eastAsia="Lidl Font Pro" w:hAnsi="Lidl Font Pro" w:cs="Lidl Font Pro"/>
        </w:rPr>
      </w:pPr>
    </w:p>
    <w:p w14:paraId="28BCB8BA" w14:textId="77777777" w:rsidR="004875AC" w:rsidRDefault="004875AC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p w14:paraId="6B076E91" w14:textId="77777777" w:rsidR="004875AC" w:rsidRDefault="004875AC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p w14:paraId="172996F5" w14:textId="77777777" w:rsidR="004875AC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Visit Lidl Cyprus online:</w:t>
      </w:r>
    </w:p>
    <w:p w14:paraId="3190E63C" w14:textId="77777777" w:rsidR="004875AC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8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corporate.lidl.com.cy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1EDD4C3D" w14:textId="77777777" w:rsidR="004875AC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team.lidl.com.cy</w:t>
      </w:r>
    </w:p>
    <w:p w14:paraId="2AC27BBB" w14:textId="77777777" w:rsidR="004875AC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lidlfoodacademy.com.cy</w:t>
        </w:r>
      </w:hyperlink>
    </w:p>
    <w:p w14:paraId="021177EC" w14:textId="77777777" w:rsidR="004875AC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0">
        <w:r>
          <w:rPr>
            <w:rFonts w:ascii="Lidl Font Pro" w:eastAsia="Lidl Font Pro" w:hAnsi="Lidl Font Pro" w:cs="Lidl Font Pro"/>
            <w:b/>
            <w:bCs/>
            <w:color w:val="1F497D"/>
          </w:rPr>
          <w:t>facebook.com/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lidlcy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                  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73325B0B" w14:textId="77777777" w:rsidR="004875AC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1">
        <w:r>
          <w:rPr>
            <w:rFonts w:ascii="Lidl Font Pro" w:eastAsia="Lidl Font Pro" w:hAnsi="Lidl Font Pro" w:cs="Lidl Font Pro"/>
            <w:b/>
            <w:bCs/>
            <w:color w:val="1F497D"/>
          </w:rPr>
          <w:t>instagram.com/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lidl_cyprus</w:t>
        </w:r>
        <w:proofErr w:type="spellEnd"/>
        <w:r>
          <w:rPr>
            <w:rFonts w:ascii="Lidl Font Pro" w:eastAsia="Lidl Font Pro" w:hAnsi="Lidl Font Pro" w:cs="Lidl Font Pro"/>
            <w:b/>
            <w:bCs/>
            <w:color w:val="1F497D"/>
          </w:rPr>
          <w:t xml:space="preserve"> </w:t>
        </w:r>
      </w:hyperlink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6DDBABAF" w14:textId="77777777" w:rsidR="004875AC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>youtube.com/</w:t>
      </w:r>
      <w:proofErr w:type="spellStart"/>
      <w:r>
        <w:rPr>
          <w:rFonts w:ascii="Lidl Font Pro" w:eastAsia="Lidl Font Pro" w:hAnsi="Lidl Font Pro" w:cs="Lidl Font Pro"/>
          <w:b/>
          <w:bCs/>
          <w:color w:val="1F497D"/>
        </w:rPr>
        <w:t>lidlcyprus</w:t>
      </w:r>
      <w:proofErr w:type="spellEnd"/>
    </w:p>
    <w:p w14:paraId="1F563EB4" w14:textId="77777777" w:rsidR="004875AC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12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</w:t>
        </w:r>
        <w:proofErr w:type="spellStart"/>
        <w:r>
          <w:rPr>
            <w:rFonts w:ascii="Lidl Font Pro" w:eastAsia="Lidl Font Pro" w:hAnsi="Lidl Font Pro" w:cs="Lidl Font Pro"/>
            <w:b/>
            <w:bCs/>
            <w:color w:val="1F497D"/>
          </w:rPr>
          <w:t>lidl-cyprus</w:t>
        </w:r>
        <w:proofErr w:type="spellEnd"/>
      </w:hyperlink>
    </w:p>
    <w:p w14:paraId="4AB0490B" w14:textId="77777777" w:rsidR="004875AC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r>
        <w:rPr>
          <w:rFonts w:ascii="Lidl Font Pro" w:eastAsia="Lidl Font Pro" w:hAnsi="Lidl Font Pro" w:cs="Lidl Font Pro"/>
          <w:b/>
          <w:bCs/>
          <w:color w:val="1F497D"/>
        </w:rPr>
        <w:t xml:space="preserve"> </w:t>
      </w:r>
    </w:p>
    <w:p w14:paraId="67EF1A0A" w14:textId="77777777" w:rsidR="004875AC" w:rsidRDefault="004875AC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</w:p>
    <w:sectPr w:rsidR="004875AC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070" w:right="1559" w:bottom="1531" w:left="1797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E9B25E" w14:textId="77777777" w:rsidR="004E2A14" w:rsidRDefault="004E2A14">
      <w:pPr>
        <w:spacing w:after="0" w:line="240" w:lineRule="auto"/>
      </w:pPr>
      <w:r>
        <w:separator/>
      </w:r>
    </w:p>
  </w:endnote>
  <w:endnote w:type="continuationSeparator" w:id="0">
    <w:p w14:paraId="1D8AD10C" w14:textId="77777777" w:rsidR="004E2A14" w:rsidRDefault="004E2A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B3E689DE-54AA-407B-8FB8-AE57DD6C5FAB}"/>
    <w:embedBold r:id="rId2" w:fontKey="{13F41089-3C53-4C85-B267-D057C40B69AC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E279B25A-3115-422E-AB1A-8CC3787EC4C4}"/>
  </w:font>
  <w:font w:name="Georgia">
    <w:panose1 w:val="02040502050405020303"/>
    <w:charset w:val="00"/>
    <w:family w:val="auto"/>
    <w:pitch w:val="default"/>
    <w:embedItalic r:id="rId4" w:fontKey="{12766CA8-41DC-43D4-B506-E128F79E0B1E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5" w:fontKey="{81CA2FAB-99A3-4720-824A-84ECE80AA801}"/>
    <w:embedBold r:id="rId6" w:fontKey="{D8979951-5205-46D6-8CBA-D447075F971C}"/>
    <w:embedItalic r:id="rId7" w:fontKey="{143F5E96-2787-4208-98D0-CB9C7E0E65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1C5B94" w14:textId="77777777" w:rsidR="004875AC" w:rsidRDefault="004875A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ED7CEE" w14:textId="77777777" w:rsidR="004875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49220C51" wp14:editId="3A3F62B5">
              <wp:simplePos x="0" y="0"/>
              <wp:positionH relativeFrom="column">
                <wp:posOffset>-167956</wp:posOffset>
              </wp:positionH>
              <wp:positionV relativeFrom="paragraph">
                <wp:posOffset>-141368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3" name="Ορθογώνιο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21C772B" w14:textId="77777777" w:rsidR="004875AC" w:rsidRDefault="004875AC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-167956</wp:posOffset>
              </wp:positionH>
              <wp:positionV relativeFrom="paragraph">
                <wp:posOffset>-141368</wp:posOffset>
              </wp:positionV>
              <wp:extent cx="5377053" cy="878205"/>
              <wp:effectExtent b="0" l="0" r="0" t="0"/>
              <wp:wrapSquare wrapText="bothSides" distB="0" distT="0" distL="114300" distR="114300"/>
              <wp:docPr id="3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77053" cy="8782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2CBA8715" wp14:editId="0ADCF57E">
              <wp:simplePos x="0" y="0"/>
              <wp:positionH relativeFrom="column">
                <wp:posOffset>6035</wp:posOffset>
              </wp:positionH>
              <wp:positionV relativeFrom="paragraph">
                <wp:posOffset>-241253</wp:posOffset>
              </wp:positionV>
              <wp:extent cx="6400800" cy="641985"/>
              <wp:effectExtent l="0" t="0" r="0" b="0"/>
              <wp:wrapSquare wrapText="bothSides" distT="0" distB="0" distL="114300" distR="114300"/>
              <wp:docPr id="1" name="Ορθογώνι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50363" y="3463770"/>
                        <a:ext cx="6391275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565984C" w14:textId="77777777" w:rsidR="004875AC" w:rsidRDefault="00000000">
                          <w:pPr>
                            <w:spacing w:after="4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</w:rPr>
                            <w:t>Lidl Cyprus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 · </w:t>
                          </w:r>
                          <w:r>
                            <w:rPr>
                              <w:rFonts w:ascii="Arial" w:eastAsia="Arial" w:hAnsi="Arial" w:cs="Arial"/>
                              <w:b/>
                              <w:color w:val="000000"/>
                            </w:rPr>
                            <w:t>Department of Corporate Affairs &amp; Sustainability</w:t>
                          </w:r>
                        </w:p>
                        <w:p w14:paraId="459062DE" w14:textId="77777777" w:rsidR="004875AC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Industrial Area of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Aradippou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, 2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Pigasou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 xml:space="preserve"> Street, CY-7100, 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Aradippou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, Larnaca</w:t>
                          </w: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br/>
                            <w:t>+357 24201100 · press@lidl.com.cy</w:t>
                          </w: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6035</wp:posOffset>
              </wp:positionH>
              <wp:positionV relativeFrom="paragraph">
                <wp:posOffset>-241253</wp:posOffset>
              </wp:positionV>
              <wp:extent cx="6400800" cy="641985"/>
              <wp:effectExtent b="0" l="0" r="0" t="0"/>
              <wp:wrapSquare wrapText="bothSides" distB="0" distT="0" distL="114300" distR="114300"/>
              <wp:docPr id="1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400800" cy="64198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522742" w14:textId="77777777" w:rsidR="004875AC" w:rsidRDefault="004875A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D6D054" w14:textId="77777777" w:rsidR="004E2A14" w:rsidRDefault="004E2A14">
      <w:pPr>
        <w:spacing w:after="0" w:line="240" w:lineRule="auto"/>
      </w:pPr>
      <w:r>
        <w:separator/>
      </w:r>
    </w:p>
  </w:footnote>
  <w:footnote w:type="continuationSeparator" w:id="0">
    <w:p w14:paraId="6605D437" w14:textId="77777777" w:rsidR="004E2A14" w:rsidRDefault="004E2A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16CD6D" w14:textId="77777777" w:rsidR="004875AC" w:rsidRDefault="004875A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D591B2" w14:textId="77777777" w:rsidR="004875A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7FAD5A77" wp14:editId="3874735A">
          <wp:extent cx="792855" cy="793331"/>
          <wp:effectExtent l="0" t="0" r="0" b="0"/>
          <wp:docPr id="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667A21BA" wp14:editId="766CDB32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l="0" t="0" r="0" b="0"/>
              <wp:wrapNone/>
              <wp:docPr id="2" name="Ορθογώνιο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C2937A" w14:textId="77777777" w:rsidR="004875AC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color w:val="1F497D"/>
                              <w:sz w:val="38"/>
                            </w:rPr>
                            <w:t>Press Release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287973</wp:posOffset>
              </wp:positionV>
              <wp:extent cx="2991485" cy="292735"/>
              <wp:effectExtent b="0" l="0" r="0" t="0"/>
              <wp:wrapNone/>
              <wp:docPr id="2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DE54D0" w14:textId="77777777" w:rsidR="004875AC" w:rsidRDefault="004875AC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D8960D7"/>
    <w:multiLevelType w:val="multilevel"/>
    <w:tmpl w:val="07EC4B9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4080451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75AC"/>
    <w:rsid w:val="001305AE"/>
    <w:rsid w:val="004875AC"/>
    <w:rsid w:val="004E2A14"/>
    <w:rsid w:val="00752D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94D313"/>
  <w15:docId w15:val="{BA9762B8-CCB7-4EB1-B7AC-6E7A57BAFD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rporate.lidl.com.cy/el/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linkedin.com/company/lidl-cyprus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tagram.com/lidl_cyprus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www.facebook.com/lidlcy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lidlfoodacademy.com.cy/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no9qwngNMr+8LJj8cR6vQYpRWw==">CgMxLjAyDmgud3U0bTByazBtNzloOAByITFpLTBIRWM3aHcxZWN2ZWh6a1lweVB5Y0t5RFZ0ZGJYRA==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512</Words>
  <Characters>2771</Characters>
  <Application>Microsoft Office Word</Application>
  <DocSecurity>0</DocSecurity>
  <Lines>23</Lines>
  <Paragraphs>6</Paragraphs>
  <ScaleCrop>false</ScaleCrop>
  <Company/>
  <LinksUpToDate>false</LinksUpToDate>
  <CharactersWithSpaces>3277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Nikoleta Evangelia Filippidou (ΝΙΚΟΛΕΤΑ ΕΥΑΓΓΕΛΙΑ ΦΙΛΙΠΠΙΔΟΥ)</cp:lastModifiedBy>
  <cp:revision>3</cp:revision>
  <dcterms:created xsi:type="dcterms:W3CDTF">2026-07-13T07:23:00Z</dcterms:created>
  <dcterms:modified xsi:type="dcterms:W3CDTF">2026-07-13T07:26:00Z</dcterms:modified>
</cp:coreProperties>
</file>